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BC03" w14:textId="53B774E8" w:rsidR="009851CB" w:rsidRPr="003B5398" w:rsidRDefault="009851CB" w:rsidP="009851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5398">
        <w:rPr>
          <w:rFonts w:asciiTheme="minorHAnsi" w:hAnsiTheme="minorHAnsi" w:cstheme="minorHAnsi"/>
          <w:b/>
          <w:bCs/>
          <w:sz w:val="22"/>
          <w:szCs w:val="22"/>
        </w:rPr>
        <w:t xml:space="preserve">Inhaltsstoffe </w:t>
      </w:r>
      <w:r w:rsidR="003B5398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B5398">
        <w:rPr>
          <w:rFonts w:asciiTheme="minorHAnsi" w:hAnsiTheme="minorHAnsi" w:cstheme="minorHAnsi"/>
          <w:b/>
          <w:bCs/>
          <w:sz w:val="22"/>
          <w:szCs w:val="22"/>
        </w:rPr>
        <w:t>ro 1 Duo-Kapsel</w:t>
      </w:r>
      <w:r w:rsidRPr="003B539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B53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4B78AEA" w14:textId="77777777" w:rsidR="009851CB" w:rsidRPr="003B5398" w:rsidRDefault="009851CB" w:rsidP="009851CB">
      <w:pPr>
        <w:rPr>
          <w:rFonts w:asciiTheme="minorHAnsi" w:hAnsiTheme="minorHAnsi" w:cstheme="minorHAnsi"/>
          <w:sz w:val="22"/>
          <w:szCs w:val="22"/>
        </w:rPr>
      </w:pPr>
      <w:r w:rsidRPr="003B5398">
        <w:rPr>
          <w:rFonts w:asciiTheme="minorHAnsi" w:hAnsiTheme="minorHAnsi" w:cstheme="minorHAnsi"/>
          <w:sz w:val="22"/>
          <w:szCs w:val="22"/>
        </w:rPr>
        <w:t>Passionsblumenextrakt 200 mg</w:t>
      </w:r>
    </w:p>
    <w:p w14:paraId="40592C51" w14:textId="77777777" w:rsidR="009851CB" w:rsidRPr="003B5398" w:rsidRDefault="009851CB" w:rsidP="009851CB">
      <w:pPr>
        <w:rPr>
          <w:rFonts w:asciiTheme="minorHAnsi" w:hAnsiTheme="minorHAnsi" w:cstheme="minorHAnsi"/>
          <w:sz w:val="22"/>
          <w:szCs w:val="22"/>
        </w:rPr>
      </w:pPr>
      <w:r w:rsidRPr="003B5398">
        <w:rPr>
          <w:rFonts w:asciiTheme="minorHAnsi" w:hAnsiTheme="minorHAnsi" w:cstheme="minorHAnsi"/>
          <w:sz w:val="22"/>
          <w:szCs w:val="22"/>
        </w:rPr>
        <w:t>Lavendelöl 80 mg</w:t>
      </w:r>
    </w:p>
    <w:p w14:paraId="3805FC43" w14:textId="2E8F1374" w:rsidR="009851CB" w:rsidRPr="003B5398" w:rsidRDefault="009851CB" w:rsidP="009851CB">
      <w:pPr>
        <w:rPr>
          <w:rFonts w:asciiTheme="minorHAnsi" w:hAnsiTheme="minorHAnsi" w:cstheme="minorHAnsi"/>
          <w:sz w:val="22"/>
          <w:szCs w:val="22"/>
        </w:rPr>
      </w:pPr>
      <w:r w:rsidRPr="003B5398">
        <w:rPr>
          <w:rFonts w:asciiTheme="minorHAnsi" w:hAnsiTheme="minorHAnsi" w:cstheme="minorHAnsi"/>
          <w:sz w:val="22"/>
          <w:szCs w:val="22"/>
        </w:rPr>
        <w:t xml:space="preserve">Vitamin B6 2 mg </w:t>
      </w:r>
      <w:r w:rsidRPr="003B5398">
        <w:rPr>
          <w:rFonts w:asciiTheme="minorHAnsi" w:hAnsiTheme="minorHAnsi" w:cstheme="minorHAnsi"/>
          <w:sz w:val="22"/>
          <w:szCs w:val="22"/>
        </w:rPr>
        <w:t>(</w:t>
      </w:r>
      <w:r w:rsidRPr="003B5398">
        <w:rPr>
          <w:rFonts w:asciiTheme="minorHAnsi" w:hAnsiTheme="minorHAnsi" w:cstheme="minorHAnsi"/>
          <w:sz w:val="22"/>
          <w:szCs w:val="22"/>
        </w:rPr>
        <w:t>143 %</w:t>
      </w:r>
      <w:r w:rsidRPr="003B5398">
        <w:rPr>
          <w:rFonts w:asciiTheme="minorHAnsi" w:hAnsiTheme="minorHAnsi" w:cstheme="minorHAnsi"/>
          <w:sz w:val="22"/>
          <w:szCs w:val="22"/>
        </w:rPr>
        <w:t>*)</w:t>
      </w:r>
    </w:p>
    <w:p w14:paraId="1D31A898" w14:textId="58AB7233" w:rsidR="009851CB" w:rsidRPr="003B5398" w:rsidRDefault="009851CB" w:rsidP="009851CB">
      <w:pPr>
        <w:rPr>
          <w:rFonts w:asciiTheme="minorHAnsi" w:hAnsiTheme="minorHAnsi" w:cstheme="minorHAnsi"/>
          <w:sz w:val="22"/>
          <w:szCs w:val="22"/>
        </w:rPr>
      </w:pPr>
      <w:r w:rsidRPr="003B5398">
        <w:rPr>
          <w:rFonts w:asciiTheme="minorHAnsi" w:hAnsiTheme="minorHAnsi" w:cstheme="minorHAnsi"/>
          <w:sz w:val="22"/>
          <w:szCs w:val="22"/>
        </w:rPr>
        <w:t>* NRV = Referenzmenge für die tägliche Zufuhr</w:t>
      </w:r>
    </w:p>
    <w:p w14:paraId="2BA3F060" w14:textId="4B5A9A54" w:rsidR="009851CB" w:rsidRPr="003B5398" w:rsidRDefault="009851CB" w:rsidP="009851CB">
      <w:pPr>
        <w:rPr>
          <w:rFonts w:asciiTheme="minorHAnsi" w:hAnsiTheme="minorHAnsi" w:cstheme="minorHAnsi"/>
          <w:sz w:val="22"/>
          <w:szCs w:val="22"/>
        </w:rPr>
      </w:pPr>
    </w:p>
    <w:p w14:paraId="2BE184D9" w14:textId="77777777" w:rsidR="009851CB" w:rsidRPr="003B5398" w:rsidRDefault="009851CB" w:rsidP="009851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5398">
        <w:rPr>
          <w:rFonts w:asciiTheme="minorHAnsi" w:hAnsiTheme="minorHAnsi" w:cstheme="minorHAnsi"/>
          <w:b/>
          <w:bCs/>
          <w:sz w:val="22"/>
          <w:szCs w:val="22"/>
        </w:rPr>
        <w:t>Zutaten:</w:t>
      </w:r>
    </w:p>
    <w:p w14:paraId="05B23A19" w14:textId="77777777" w:rsidR="009851CB" w:rsidRPr="003B5398" w:rsidRDefault="009851CB" w:rsidP="009851CB">
      <w:pPr>
        <w:rPr>
          <w:rFonts w:asciiTheme="minorHAnsi" w:hAnsiTheme="minorHAnsi" w:cstheme="minorHAnsi"/>
          <w:sz w:val="22"/>
          <w:szCs w:val="22"/>
        </w:rPr>
      </w:pPr>
      <w:r w:rsidRPr="003B5398">
        <w:rPr>
          <w:rFonts w:asciiTheme="minorHAnsi" w:hAnsiTheme="minorHAnsi" w:cstheme="minorHAnsi"/>
          <w:sz w:val="22"/>
          <w:szCs w:val="22"/>
        </w:rPr>
        <w:t xml:space="preserve">gehärtetes Sonnenblumenöl (Helianthus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annuus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>); Passionsblumenextrakt (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Passiflora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incarnata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>); Fischgelatine; Lavendelöl (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Lavandula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angustifolia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 xml:space="preserve">); Füllstoff Mikrokristalline Cellulose;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Pyridoxinhydrochlorid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 xml:space="preserve"> (Vitamin B6); Geliermittel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Gellan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>; Farbstoff: Kupferchlorophyll.</w:t>
      </w:r>
    </w:p>
    <w:p w14:paraId="6DDF558A" w14:textId="77777777" w:rsidR="009851CB" w:rsidRPr="003B5398" w:rsidRDefault="009851CB" w:rsidP="009851CB">
      <w:pPr>
        <w:rPr>
          <w:rFonts w:asciiTheme="minorHAnsi" w:hAnsiTheme="minorHAnsi" w:cstheme="minorHAnsi"/>
          <w:sz w:val="22"/>
          <w:szCs w:val="22"/>
        </w:rPr>
      </w:pPr>
    </w:p>
    <w:p w14:paraId="2D0C820A" w14:textId="77777777" w:rsidR="009851CB" w:rsidRPr="003B5398" w:rsidRDefault="009851CB" w:rsidP="009851CB">
      <w:pPr>
        <w:rPr>
          <w:rFonts w:asciiTheme="minorHAnsi" w:hAnsiTheme="minorHAnsi" w:cstheme="minorHAnsi"/>
          <w:sz w:val="22"/>
          <w:szCs w:val="22"/>
        </w:rPr>
      </w:pPr>
    </w:p>
    <w:p w14:paraId="067109E0" w14:textId="77777777" w:rsidR="009851CB" w:rsidRPr="003B5398" w:rsidRDefault="009851CB" w:rsidP="009851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5398">
        <w:rPr>
          <w:rFonts w:asciiTheme="minorHAnsi" w:hAnsiTheme="minorHAnsi" w:cstheme="minorHAnsi"/>
          <w:b/>
          <w:bCs/>
          <w:sz w:val="22"/>
          <w:szCs w:val="22"/>
        </w:rPr>
        <w:t>Inhaltsstoffe und deren Auswirkungen auf den Schlaf:</w:t>
      </w:r>
    </w:p>
    <w:p w14:paraId="14A6E8C8" w14:textId="47966D5E" w:rsidR="009851CB" w:rsidRPr="003B5398" w:rsidRDefault="009851CB" w:rsidP="009851CB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B5398">
        <w:rPr>
          <w:rFonts w:asciiTheme="minorHAnsi" w:hAnsiTheme="minorHAnsi" w:cstheme="minorHAnsi"/>
          <w:sz w:val="22"/>
          <w:szCs w:val="22"/>
        </w:rPr>
        <w:t>HoggarNight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 xml:space="preserve">® Duo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natural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 xml:space="preserve"> enthält die folgenden wirksamen</w:t>
      </w:r>
      <w:r w:rsid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Bestandteile:</w:t>
      </w:r>
    </w:p>
    <w:p w14:paraId="15EF944B" w14:textId="07D103C1" w:rsidR="009851CB" w:rsidRPr="003B5398" w:rsidRDefault="009851CB" w:rsidP="009851C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B5398">
        <w:rPr>
          <w:rFonts w:asciiTheme="minorHAnsi" w:hAnsiTheme="minorHAnsi" w:cstheme="minorHAnsi"/>
          <w:i/>
          <w:iCs/>
          <w:sz w:val="22"/>
          <w:szCs w:val="22"/>
        </w:rPr>
        <w:t>Lavendelöl (</w:t>
      </w:r>
      <w:proofErr w:type="spellStart"/>
      <w:r w:rsidRPr="003B5398">
        <w:rPr>
          <w:rFonts w:asciiTheme="minorHAnsi" w:hAnsiTheme="minorHAnsi" w:cstheme="minorHAnsi"/>
          <w:i/>
          <w:iCs/>
          <w:sz w:val="22"/>
          <w:szCs w:val="22"/>
        </w:rPr>
        <w:t>Lavandula</w:t>
      </w:r>
      <w:proofErr w:type="spellEnd"/>
      <w:r w:rsidRPr="003B539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3B5398">
        <w:rPr>
          <w:rFonts w:asciiTheme="minorHAnsi" w:hAnsiTheme="minorHAnsi" w:cstheme="minorHAnsi"/>
          <w:i/>
          <w:iCs/>
          <w:sz w:val="22"/>
          <w:szCs w:val="22"/>
        </w:rPr>
        <w:t>angustifolia</w:t>
      </w:r>
      <w:proofErr w:type="spellEnd"/>
      <w:r w:rsidRPr="003B5398">
        <w:rPr>
          <w:rFonts w:asciiTheme="minorHAnsi" w:hAnsiTheme="minorHAnsi" w:cstheme="minorHAnsi"/>
          <w:i/>
          <w:iCs/>
          <w:sz w:val="22"/>
          <w:szCs w:val="22"/>
        </w:rPr>
        <w:t xml:space="preserve"> 80 mg)</w:t>
      </w:r>
    </w:p>
    <w:p w14:paraId="03EE085B" w14:textId="008C002E" w:rsidR="009851CB" w:rsidRPr="003B5398" w:rsidRDefault="009851CB" w:rsidP="009851CB">
      <w:pPr>
        <w:rPr>
          <w:rFonts w:asciiTheme="minorHAnsi" w:hAnsiTheme="minorHAnsi" w:cstheme="minorHAnsi"/>
          <w:sz w:val="22"/>
          <w:szCs w:val="22"/>
        </w:rPr>
      </w:pPr>
      <w:r w:rsidRPr="003B5398">
        <w:rPr>
          <w:rFonts w:asciiTheme="minorHAnsi" w:hAnsiTheme="minorHAnsi" w:cstheme="minorHAnsi"/>
          <w:sz w:val="22"/>
          <w:szCs w:val="22"/>
        </w:rPr>
        <w:t>Echter Lavendel (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Lavandula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angustifolia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>) wird seit Jahrhunderten als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entspannende Pflanze eingesetzt. Ihm werden entspannende Eigenschaften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zugeschrieben und er trägt zu einem erholsamen Schlaf bei.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Das Öl wird durch Wasserdampfdestillation aus den Blüten der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Pflanze gewonnen. Als Öl in der ersten Kapsel werden 80 mg Lavendelöl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zur Entspannung vor dem Einschlafen und zur Unterstützung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des Einschlafens eingesetzt.</w:t>
      </w:r>
    </w:p>
    <w:p w14:paraId="5DC33671" w14:textId="53B79CEA" w:rsidR="009851CB" w:rsidRPr="003B5398" w:rsidRDefault="009851CB" w:rsidP="009851C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B5398">
        <w:rPr>
          <w:rFonts w:asciiTheme="minorHAnsi" w:hAnsiTheme="minorHAnsi" w:cstheme="minorHAnsi"/>
          <w:i/>
          <w:iCs/>
          <w:sz w:val="22"/>
          <w:szCs w:val="22"/>
        </w:rPr>
        <w:t>Extrakt der Passionsblume (</w:t>
      </w:r>
      <w:proofErr w:type="spellStart"/>
      <w:r w:rsidRPr="003B5398">
        <w:rPr>
          <w:rFonts w:asciiTheme="minorHAnsi" w:hAnsiTheme="minorHAnsi" w:cstheme="minorHAnsi"/>
          <w:i/>
          <w:iCs/>
          <w:sz w:val="22"/>
          <w:szCs w:val="22"/>
        </w:rPr>
        <w:t>Passiflora</w:t>
      </w:r>
      <w:proofErr w:type="spellEnd"/>
      <w:r w:rsidRPr="003B539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3B5398">
        <w:rPr>
          <w:rFonts w:asciiTheme="minorHAnsi" w:hAnsiTheme="minorHAnsi" w:cstheme="minorHAnsi"/>
          <w:i/>
          <w:iCs/>
          <w:sz w:val="22"/>
          <w:szCs w:val="22"/>
        </w:rPr>
        <w:t>incarnata</w:t>
      </w:r>
      <w:proofErr w:type="spellEnd"/>
      <w:r w:rsidRPr="003B5398">
        <w:rPr>
          <w:rFonts w:asciiTheme="minorHAnsi" w:hAnsiTheme="minorHAnsi" w:cstheme="minorHAnsi"/>
          <w:i/>
          <w:iCs/>
          <w:sz w:val="22"/>
          <w:szCs w:val="22"/>
        </w:rPr>
        <w:t xml:space="preserve"> 200 mg)</w:t>
      </w:r>
      <w:r w:rsidRPr="003B539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623A1F3" w14:textId="658AD3EA" w:rsidR="009851CB" w:rsidRPr="003B5398" w:rsidRDefault="009851CB" w:rsidP="009851CB">
      <w:pPr>
        <w:rPr>
          <w:rFonts w:asciiTheme="minorHAnsi" w:hAnsiTheme="minorHAnsi" w:cstheme="minorHAnsi"/>
          <w:sz w:val="22"/>
          <w:szCs w:val="22"/>
        </w:rPr>
      </w:pPr>
      <w:r w:rsidRPr="003B5398">
        <w:rPr>
          <w:rFonts w:asciiTheme="minorHAnsi" w:hAnsiTheme="minorHAnsi" w:cstheme="minorHAnsi"/>
          <w:sz w:val="22"/>
          <w:szCs w:val="22"/>
        </w:rPr>
        <w:t>Die Passionsblume stammt ursprünglich aus Nord- und Südamerika,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wo sie von den indigenen Völkern zur Beruhigung eingesetzt wird.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Passiflora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incarnata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 xml:space="preserve"> wird in der westlichen Welt für eine gute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Schlafqualität verwendet und wurde wissenschaftlich ausgiebig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 xml:space="preserve">untersucht. In der inneren Kapsel von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HoggarNight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 xml:space="preserve">® Duo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natural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 xml:space="preserve">befinden sich 200 mg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Passiflora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incarnata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>-Extrakt, welcher für einen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guten und gesunden Schlaf sorgt.</w:t>
      </w:r>
    </w:p>
    <w:p w14:paraId="3008BE6C" w14:textId="40C11958" w:rsidR="009851CB" w:rsidRPr="003B5398" w:rsidRDefault="009851CB" w:rsidP="009851C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B5398">
        <w:rPr>
          <w:rFonts w:asciiTheme="minorHAnsi" w:hAnsiTheme="minorHAnsi" w:cstheme="minorHAnsi"/>
          <w:i/>
          <w:iCs/>
          <w:sz w:val="22"/>
          <w:szCs w:val="22"/>
        </w:rPr>
        <w:t>Vitamin B6</w:t>
      </w:r>
    </w:p>
    <w:p w14:paraId="69B5B37E" w14:textId="3F6E30A8" w:rsidR="009851CB" w:rsidRPr="003B5398" w:rsidRDefault="009851CB" w:rsidP="009851CB">
      <w:pPr>
        <w:rPr>
          <w:rFonts w:asciiTheme="minorHAnsi" w:hAnsiTheme="minorHAnsi" w:cstheme="minorHAnsi"/>
          <w:sz w:val="22"/>
          <w:szCs w:val="22"/>
        </w:rPr>
      </w:pPr>
      <w:r w:rsidRPr="003B5398">
        <w:rPr>
          <w:rFonts w:asciiTheme="minorHAnsi" w:hAnsiTheme="minorHAnsi" w:cstheme="minorHAnsi"/>
          <w:sz w:val="22"/>
          <w:szCs w:val="22"/>
        </w:rPr>
        <w:t xml:space="preserve">Durch den Zusatz von Vitamin B6 unterstützt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HoggarNight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>® Duo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natural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die normale Funktion des Nervensystems und trägt zur Verringerung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von Müdigkeit und Erschöpfung bei, damit Sie nach einer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erholsamen Nacht erholt aufwachen.</w:t>
      </w:r>
    </w:p>
    <w:p w14:paraId="59AEA7BB" w14:textId="3D3DE2A2" w:rsidR="009851CB" w:rsidRPr="003B5398" w:rsidRDefault="009851CB" w:rsidP="009851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A2C3DFE" w14:textId="77777777" w:rsidR="009851CB" w:rsidRPr="003B5398" w:rsidRDefault="009851CB" w:rsidP="009851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E107D7" w14:textId="77777777" w:rsidR="009851CB" w:rsidRPr="003B5398" w:rsidRDefault="009851CB" w:rsidP="009851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5398">
        <w:rPr>
          <w:rFonts w:asciiTheme="minorHAnsi" w:hAnsiTheme="minorHAnsi" w:cstheme="minorHAnsi"/>
          <w:b/>
          <w:bCs/>
          <w:sz w:val="22"/>
          <w:szCs w:val="22"/>
        </w:rPr>
        <w:t>Anwendung</w:t>
      </w:r>
    </w:p>
    <w:p w14:paraId="12AE6688" w14:textId="0C9C65F8" w:rsidR="009851CB" w:rsidRDefault="009851CB" w:rsidP="009851CB">
      <w:pPr>
        <w:rPr>
          <w:rFonts w:asciiTheme="minorHAnsi" w:hAnsiTheme="minorHAnsi" w:cstheme="minorHAnsi"/>
          <w:sz w:val="22"/>
          <w:szCs w:val="22"/>
        </w:rPr>
      </w:pPr>
      <w:r w:rsidRPr="003B5398">
        <w:rPr>
          <w:rFonts w:asciiTheme="minorHAnsi" w:hAnsiTheme="minorHAnsi" w:cstheme="minorHAnsi"/>
          <w:sz w:val="22"/>
          <w:szCs w:val="22"/>
        </w:rPr>
        <w:t xml:space="preserve">1 Duo-Kapsel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HoggarNight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 xml:space="preserve">® Duo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natural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 xml:space="preserve"> wird von Erwachsenen eine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Stunde vor dem Schlafengehen mit einem Glas Wasser unabhängig von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den Mahlzeiten eingenommen. Die Duo-Kapsel sollte nicht im Liegen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eingenommen werden.</w:t>
      </w:r>
    </w:p>
    <w:p w14:paraId="67009D8E" w14:textId="2AB36F75" w:rsidR="003B5398" w:rsidRDefault="003B5398" w:rsidP="009851CB">
      <w:pPr>
        <w:rPr>
          <w:rFonts w:asciiTheme="minorHAnsi" w:hAnsiTheme="minorHAnsi" w:cstheme="minorHAnsi"/>
          <w:sz w:val="22"/>
          <w:szCs w:val="22"/>
        </w:rPr>
      </w:pPr>
    </w:p>
    <w:p w14:paraId="40C7B365" w14:textId="77777777" w:rsidR="00866A0C" w:rsidRPr="003B5398" w:rsidRDefault="00866A0C" w:rsidP="009851CB">
      <w:pPr>
        <w:rPr>
          <w:rFonts w:asciiTheme="minorHAnsi" w:hAnsiTheme="minorHAnsi" w:cstheme="minorHAnsi"/>
          <w:sz w:val="22"/>
          <w:szCs w:val="22"/>
        </w:rPr>
      </w:pPr>
    </w:p>
    <w:p w14:paraId="21C7AE63" w14:textId="1318527E" w:rsidR="00D525EF" w:rsidRPr="003B5398" w:rsidRDefault="009851CB">
      <w:pPr>
        <w:rPr>
          <w:rFonts w:asciiTheme="minorHAnsi" w:hAnsiTheme="minorHAnsi" w:cstheme="minorHAnsi"/>
          <w:sz w:val="22"/>
          <w:szCs w:val="22"/>
        </w:rPr>
      </w:pPr>
      <w:r w:rsidRPr="003B5398">
        <w:rPr>
          <w:rFonts w:asciiTheme="minorHAnsi" w:hAnsiTheme="minorHAnsi" w:cstheme="minorHAnsi"/>
          <w:sz w:val="22"/>
          <w:szCs w:val="22"/>
        </w:rPr>
        <w:t xml:space="preserve">Es liegen keine klinischen Daten über die Anwendung von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Hoggar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 xml:space="preserve">Night® Duo </w:t>
      </w:r>
      <w:proofErr w:type="spellStart"/>
      <w:r w:rsidRPr="003B5398">
        <w:rPr>
          <w:rFonts w:asciiTheme="minorHAnsi" w:hAnsiTheme="minorHAnsi" w:cstheme="minorHAnsi"/>
          <w:sz w:val="22"/>
          <w:szCs w:val="22"/>
        </w:rPr>
        <w:t>natural</w:t>
      </w:r>
      <w:proofErr w:type="spellEnd"/>
      <w:r w:rsidRPr="003B5398">
        <w:rPr>
          <w:rFonts w:asciiTheme="minorHAnsi" w:hAnsiTheme="minorHAnsi" w:cstheme="minorHAnsi"/>
          <w:sz w:val="22"/>
          <w:szCs w:val="22"/>
        </w:rPr>
        <w:t xml:space="preserve"> während der Schwangerschaft oder Stillzeit vor.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Aus Gründen der allgemeinen Vorsicht wird die Anwendung daher nicht</w:t>
      </w:r>
      <w:r w:rsidRPr="003B5398">
        <w:rPr>
          <w:rFonts w:asciiTheme="minorHAnsi" w:hAnsiTheme="minorHAnsi" w:cstheme="minorHAnsi"/>
          <w:sz w:val="22"/>
          <w:szCs w:val="22"/>
        </w:rPr>
        <w:t xml:space="preserve"> </w:t>
      </w:r>
      <w:r w:rsidRPr="003B5398">
        <w:rPr>
          <w:rFonts w:asciiTheme="minorHAnsi" w:hAnsiTheme="minorHAnsi" w:cstheme="minorHAnsi"/>
          <w:sz w:val="22"/>
          <w:szCs w:val="22"/>
        </w:rPr>
        <w:t>empfohlen.</w:t>
      </w:r>
    </w:p>
    <w:p w14:paraId="27217940" w14:textId="4A355F0C" w:rsidR="009851CB" w:rsidRPr="003B5398" w:rsidRDefault="009851CB">
      <w:pPr>
        <w:rPr>
          <w:rFonts w:asciiTheme="minorHAnsi" w:hAnsiTheme="minorHAnsi" w:cstheme="minorHAnsi"/>
          <w:sz w:val="22"/>
          <w:szCs w:val="22"/>
        </w:rPr>
      </w:pPr>
    </w:p>
    <w:p w14:paraId="7C8C1E2E" w14:textId="266ECE36" w:rsidR="009851CB" w:rsidRPr="003B5398" w:rsidRDefault="009851CB">
      <w:pPr>
        <w:rPr>
          <w:rFonts w:asciiTheme="minorHAnsi" w:hAnsiTheme="minorHAnsi" w:cstheme="minorHAnsi"/>
          <w:sz w:val="22"/>
          <w:szCs w:val="22"/>
        </w:rPr>
      </w:pPr>
    </w:p>
    <w:p w14:paraId="03E9BF11" w14:textId="79D6B72B" w:rsidR="009851CB" w:rsidRPr="003B5398" w:rsidRDefault="009851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5398">
        <w:rPr>
          <w:rFonts w:asciiTheme="minorHAnsi" w:hAnsiTheme="minorHAnsi" w:cstheme="minorHAnsi"/>
          <w:b/>
          <w:bCs/>
          <w:sz w:val="22"/>
          <w:szCs w:val="22"/>
        </w:rPr>
        <w:t>Laktose- und glutenfrei.</w:t>
      </w:r>
    </w:p>
    <w:sectPr w:rsidR="009851CB" w:rsidRPr="003B53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CB"/>
    <w:rsid w:val="002E53B1"/>
    <w:rsid w:val="003B5398"/>
    <w:rsid w:val="00866A0C"/>
    <w:rsid w:val="009851CB"/>
    <w:rsid w:val="00AA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7E1"/>
  <w15:chartTrackingRefBased/>
  <w15:docId w15:val="{9A87538E-B823-4E37-A51F-40C410B8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51CB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Palatin</dc:creator>
  <cp:keywords/>
  <dc:description/>
  <cp:lastModifiedBy>Nicole Palatin</cp:lastModifiedBy>
  <cp:revision>2</cp:revision>
  <dcterms:created xsi:type="dcterms:W3CDTF">2022-03-01T12:43:00Z</dcterms:created>
  <dcterms:modified xsi:type="dcterms:W3CDTF">2022-03-01T12:55:00Z</dcterms:modified>
</cp:coreProperties>
</file>